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44" w:rsidRDefault="005E4C44">
      <w:pPr>
        <w:pStyle w:val="Style1"/>
        <w:kinsoku w:val="0"/>
        <w:overflowPunct w:val="0"/>
        <w:autoSpaceDE/>
        <w:autoSpaceDN/>
        <w:adjustRightInd/>
        <w:spacing w:before="792" w:line="251" w:lineRule="exact"/>
        <w:ind w:left="72"/>
        <w:jc w:val="center"/>
        <w:textAlignment w:val="baseline"/>
        <w:rPr>
          <w:rStyle w:val="CharacterStyle1"/>
          <w:b/>
          <w:bCs/>
          <w:spacing w:val="2"/>
          <w:sz w:val="23"/>
          <w:szCs w:val="23"/>
        </w:rPr>
      </w:pPr>
      <w:r>
        <w:rPr>
          <w:rStyle w:val="CharacterStyle1"/>
          <w:b/>
          <w:bCs/>
          <w:spacing w:val="2"/>
          <w:sz w:val="23"/>
          <w:szCs w:val="23"/>
        </w:rPr>
        <w:t>RESOLUCION No. TAT-2293-2014</w:t>
      </w:r>
    </w:p>
    <w:p w:rsidR="005E4C44" w:rsidRDefault="005E4C44">
      <w:pPr>
        <w:pStyle w:val="Style1"/>
        <w:kinsoku w:val="0"/>
        <w:overflowPunct w:val="0"/>
        <w:autoSpaceDE/>
        <w:autoSpaceDN/>
        <w:adjustRightInd/>
        <w:spacing w:before="521" w:line="316" w:lineRule="exact"/>
        <w:ind w:left="72" w:right="72"/>
        <w:jc w:val="both"/>
        <w:textAlignment w:val="baseline"/>
        <w:rPr>
          <w:rStyle w:val="CharacterStyle1"/>
          <w:spacing w:val="10"/>
          <w:sz w:val="23"/>
          <w:szCs w:val="23"/>
        </w:rPr>
      </w:pPr>
      <w:r>
        <w:rPr>
          <w:rStyle w:val="CharacterStyle1"/>
          <w:b/>
          <w:bCs/>
          <w:spacing w:val="10"/>
          <w:sz w:val="23"/>
          <w:szCs w:val="23"/>
        </w:rPr>
        <w:t xml:space="preserve">TRIBUNAL ADMINISTRATIVO DE TRANSPORTE.- </w:t>
      </w:r>
      <w:r>
        <w:rPr>
          <w:rStyle w:val="CharacterStyle1"/>
          <w:spacing w:val="10"/>
          <w:sz w:val="23"/>
          <w:szCs w:val="23"/>
        </w:rPr>
        <w:t>San José, a las Diez horas con Veinticinco minutos del día Veinticuatro de Julio del Dos Mil</w:t>
      </w:r>
    </w:p>
    <w:p w:rsidR="005E4C44" w:rsidRDefault="005E4C44">
      <w:pPr>
        <w:pStyle w:val="Style1"/>
        <w:tabs>
          <w:tab w:val="right" w:leader="hyphen" w:pos="7992"/>
        </w:tabs>
        <w:kinsoku w:val="0"/>
        <w:overflowPunct w:val="0"/>
        <w:autoSpaceDE/>
        <w:autoSpaceDN/>
        <w:adjustRightInd/>
        <w:spacing w:before="53" w:line="264" w:lineRule="exact"/>
        <w:ind w:left="72"/>
        <w:jc w:val="both"/>
        <w:textAlignment w:val="baseline"/>
        <w:rPr>
          <w:rStyle w:val="CharacterStyle1"/>
          <w:sz w:val="23"/>
          <w:szCs w:val="23"/>
        </w:rPr>
      </w:pPr>
      <w:r>
        <w:rPr>
          <w:rStyle w:val="CharacterStyle1"/>
          <w:sz w:val="23"/>
          <w:szCs w:val="23"/>
        </w:rPr>
        <w:t>Catorce.</w:t>
      </w:r>
      <w:r>
        <w:rPr>
          <w:rStyle w:val="CharacterStyle1"/>
          <w:sz w:val="23"/>
          <w:szCs w:val="23"/>
        </w:rPr>
        <w:tab/>
      </w:r>
    </w:p>
    <w:p w:rsidR="005E4C44" w:rsidRDefault="005E4C44">
      <w:pPr>
        <w:pStyle w:val="Style1"/>
        <w:kinsoku w:val="0"/>
        <w:overflowPunct w:val="0"/>
        <w:autoSpaceDE/>
        <w:autoSpaceDN/>
        <w:adjustRightInd/>
        <w:spacing w:before="595" w:line="316" w:lineRule="exact"/>
        <w:ind w:left="72" w:right="72"/>
        <w:jc w:val="both"/>
        <w:textAlignment w:val="baseline"/>
        <w:rPr>
          <w:rStyle w:val="CharacterStyle1"/>
          <w:b/>
          <w:bCs/>
          <w:i/>
          <w:iCs/>
          <w:spacing w:val="9"/>
          <w:sz w:val="23"/>
          <w:szCs w:val="23"/>
        </w:rPr>
      </w:pPr>
      <w:r>
        <w:rPr>
          <w:rStyle w:val="CharacterStyle1"/>
          <w:spacing w:val="9"/>
          <w:sz w:val="23"/>
          <w:szCs w:val="23"/>
        </w:rPr>
        <w:t xml:space="preserve">Se conoce por este medio de </w:t>
      </w:r>
      <w:r>
        <w:rPr>
          <w:rStyle w:val="CharacterStyle1"/>
          <w:b/>
          <w:bCs/>
          <w:spacing w:val="9"/>
          <w:sz w:val="23"/>
          <w:szCs w:val="23"/>
        </w:rPr>
        <w:t xml:space="preserve">RECURSO DE REVOCATORIA Y/O REPOSICION, </w:t>
      </w:r>
      <w:r>
        <w:rPr>
          <w:rStyle w:val="CharacterStyle1"/>
          <w:spacing w:val="9"/>
          <w:sz w:val="23"/>
          <w:szCs w:val="23"/>
        </w:rPr>
        <w:t xml:space="preserve">interpuesto por la Señora V.S.Z., de calidades conocidas y portadora de la cedula de identidad </w:t>
      </w:r>
      <w:proofErr w:type="gramStart"/>
      <w:r>
        <w:rPr>
          <w:rStyle w:val="CharacterStyle1"/>
          <w:spacing w:val="9"/>
          <w:sz w:val="23"/>
          <w:szCs w:val="23"/>
        </w:rPr>
        <w:t xml:space="preserve">numero </w:t>
      </w:r>
      <w:r w:rsidR="009D3A36">
        <w:rPr>
          <w:rStyle w:val="CharacterStyle1"/>
          <w:spacing w:val="9"/>
          <w:sz w:val="23"/>
          <w:szCs w:val="23"/>
        </w:rPr>
        <w:t>…</w:t>
      </w:r>
      <w:proofErr w:type="gramEnd"/>
      <w:r>
        <w:rPr>
          <w:rStyle w:val="CharacterStyle1"/>
          <w:spacing w:val="9"/>
          <w:sz w:val="23"/>
          <w:szCs w:val="23"/>
        </w:rPr>
        <w:t>, quien actúa en su condici6n de Apoderada Generalísima sin Límite de surna de la sociedad de plaza, L.D.A.L</w:t>
      </w:r>
      <w:r w:rsidR="005E0E0C">
        <w:rPr>
          <w:rStyle w:val="CharacterStyle1"/>
          <w:spacing w:val="9"/>
          <w:sz w:val="23"/>
          <w:szCs w:val="23"/>
        </w:rPr>
        <w:t>., cé</w:t>
      </w:r>
      <w:r>
        <w:rPr>
          <w:rStyle w:val="CharacterStyle1"/>
          <w:spacing w:val="9"/>
          <w:sz w:val="23"/>
          <w:szCs w:val="23"/>
        </w:rPr>
        <w:t xml:space="preserve">dula de persona jurídica número </w:t>
      </w:r>
      <w:r w:rsidR="009D3A36">
        <w:rPr>
          <w:rStyle w:val="CharacterStyle1"/>
          <w:spacing w:val="9"/>
          <w:sz w:val="23"/>
          <w:szCs w:val="23"/>
        </w:rPr>
        <w:t>…</w:t>
      </w:r>
      <w:r>
        <w:rPr>
          <w:rStyle w:val="CharacterStyle1"/>
          <w:spacing w:val="9"/>
          <w:sz w:val="23"/>
          <w:szCs w:val="23"/>
        </w:rPr>
        <w:t xml:space="preserve">, por el cual objeta la Medida Cautelar Aprobada por este Tribunal mediante Resolución No. TAT-2263-2014 de las 12:00 horas del 12 de Junio del 2014 </w:t>
      </w:r>
      <w:r>
        <w:rPr>
          <w:rStyle w:val="CharacterStyle1"/>
          <w:b/>
          <w:bCs/>
          <w:i/>
          <w:iCs/>
          <w:spacing w:val="9"/>
          <w:sz w:val="23"/>
          <w:szCs w:val="23"/>
        </w:rPr>
        <w:t>(EXPEDIENTES Nos. TAT-088-14 y TAT-035-14).-</w:t>
      </w:r>
    </w:p>
    <w:p w:rsidR="005E4C44" w:rsidRDefault="005E4C44">
      <w:pPr>
        <w:pStyle w:val="Style1"/>
        <w:kinsoku w:val="0"/>
        <w:overflowPunct w:val="0"/>
        <w:autoSpaceDE/>
        <w:autoSpaceDN/>
        <w:adjustRightInd/>
        <w:spacing w:before="353" w:line="263" w:lineRule="exact"/>
        <w:ind w:left="72"/>
        <w:textAlignment w:val="baseline"/>
        <w:rPr>
          <w:rStyle w:val="CharacterStyle1"/>
          <w:b/>
          <w:bCs/>
          <w:i/>
          <w:iCs/>
          <w:spacing w:val="6"/>
          <w:sz w:val="23"/>
          <w:szCs w:val="23"/>
        </w:rPr>
      </w:pPr>
      <w:r>
        <w:rPr>
          <w:rStyle w:val="CharacterStyle1"/>
          <w:b/>
          <w:bCs/>
          <w:i/>
          <w:iCs/>
          <w:spacing w:val="6"/>
          <w:sz w:val="23"/>
          <w:szCs w:val="23"/>
        </w:rPr>
        <w:t>REDACTA EL JUEZ QUESADA AGUIRRE,</w:t>
      </w:r>
    </w:p>
    <w:p w:rsidR="005E4C44" w:rsidRDefault="005E4C44">
      <w:pPr>
        <w:pStyle w:val="Style1"/>
        <w:kinsoku w:val="0"/>
        <w:overflowPunct w:val="0"/>
        <w:autoSpaceDE/>
        <w:autoSpaceDN/>
        <w:adjustRightInd/>
        <w:spacing w:before="354" w:line="276" w:lineRule="exact"/>
        <w:ind w:left="72"/>
        <w:jc w:val="center"/>
        <w:textAlignment w:val="baseline"/>
        <w:rPr>
          <w:rStyle w:val="CharacterStyle1"/>
          <w:b/>
          <w:bCs/>
          <w:i/>
          <w:iCs/>
          <w:spacing w:val="5"/>
          <w:sz w:val="23"/>
          <w:szCs w:val="23"/>
        </w:rPr>
      </w:pPr>
      <w:r>
        <w:rPr>
          <w:rStyle w:val="CharacterStyle1"/>
          <w:b/>
          <w:bCs/>
          <w:i/>
          <w:iCs/>
          <w:spacing w:val="5"/>
          <w:sz w:val="23"/>
          <w:szCs w:val="23"/>
        </w:rPr>
        <w:t>Considerando Único:</w:t>
      </w:r>
    </w:p>
    <w:p w:rsidR="005E4C44" w:rsidRDefault="005E4C44">
      <w:pPr>
        <w:pStyle w:val="Style1"/>
        <w:kinsoku w:val="0"/>
        <w:overflowPunct w:val="0"/>
        <w:autoSpaceDE/>
        <w:autoSpaceDN/>
        <w:adjustRightInd/>
        <w:spacing w:before="367" w:line="251" w:lineRule="exact"/>
        <w:ind w:left="72"/>
        <w:textAlignment w:val="baseline"/>
        <w:rPr>
          <w:rStyle w:val="CharacterStyle1"/>
          <w:b/>
          <w:bCs/>
          <w:i/>
          <w:iCs/>
          <w:spacing w:val="6"/>
          <w:sz w:val="23"/>
          <w:szCs w:val="23"/>
        </w:rPr>
      </w:pPr>
      <w:r>
        <w:rPr>
          <w:rStyle w:val="CharacterStyle1"/>
          <w:b/>
          <w:bCs/>
          <w:i/>
          <w:iCs/>
          <w:spacing w:val="6"/>
          <w:sz w:val="23"/>
          <w:szCs w:val="23"/>
        </w:rPr>
        <w:t>Se Rechaza de Plano el Recurso por Improcedencia Manifiesta:</w:t>
      </w:r>
    </w:p>
    <w:p w:rsidR="005E4C44" w:rsidRDefault="005E4C44">
      <w:pPr>
        <w:pStyle w:val="Style1"/>
        <w:kinsoku w:val="0"/>
        <w:overflowPunct w:val="0"/>
        <w:autoSpaceDE/>
        <w:autoSpaceDN/>
        <w:adjustRightInd/>
        <w:spacing w:line="313" w:lineRule="exact"/>
        <w:ind w:left="72" w:right="72"/>
        <w:jc w:val="both"/>
        <w:textAlignment w:val="baseline"/>
        <w:rPr>
          <w:rStyle w:val="CharacterStyle1"/>
          <w:i/>
          <w:iCs/>
          <w:spacing w:val="6"/>
          <w:sz w:val="23"/>
          <w:szCs w:val="23"/>
        </w:rPr>
      </w:pPr>
      <w:r>
        <w:rPr>
          <w:rStyle w:val="CharacterStyle1"/>
          <w:spacing w:val="6"/>
          <w:sz w:val="23"/>
          <w:szCs w:val="23"/>
        </w:rPr>
        <w:t xml:space="preserve">Una vez valorados los necesarios aspectos primarios de admisibilidad y procedencia del Recurso que nos ocupa, se tiene que el mismo debe tenerse como improcedente, toda vez que median circunstancias meritorias según las cuales así debe de determinarse. </w:t>
      </w:r>
      <w:r>
        <w:rPr>
          <w:rStyle w:val="CharacterStyle1"/>
          <w:i/>
          <w:iCs/>
          <w:spacing w:val="6"/>
          <w:sz w:val="23"/>
          <w:szCs w:val="23"/>
        </w:rPr>
        <w:t>Veamos:</w:t>
      </w:r>
    </w:p>
    <w:p w:rsidR="005E4C44" w:rsidRDefault="005E4C44">
      <w:pPr>
        <w:pStyle w:val="Style1"/>
        <w:kinsoku w:val="0"/>
        <w:overflowPunct w:val="0"/>
        <w:autoSpaceDE/>
        <w:autoSpaceDN/>
        <w:adjustRightInd/>
        <w:spacing w:before="321" w:line="316" w:lineRule="exact"/>
        <w:ind w:left="72"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en cuanto a la Medida Cautelar solicitada por la Defensoría de los Habitantes y contra el mismo, considerando</w:t>
      </w:r>
    </w:p>
    <w:p w:rsidR="005E4C44" w:rsidRDefault="005E4C44" w:rsidP="005E4C44">
      <w:pPr>
        <w:widowControl/>
        <w:kinsoku/>
        <w:overflowPunct/>
        <w:autoSpaceDE w:val="0"/>
        <w:autoSpaceDN w:val="0"/>
        <w:adjustRightInd w:val="0"/>
        <w:jc w:val="both"/>
        <w:textAlignment w:val="auto"/>
        <w:sectPr w:rsidR="005E4C44">
          <w:pgSz w:w="12120" w:h="15840"/>
          <w:pgMar w:top="2030" w:right="2100" w:bottom="1144" w:left="1940" w:header="720" w:footer="720" w:gutter="0"/>
          <w:cols w:space="720"/>
          <w:noEndnote/>
        </w:sectPr>
      </w:pPr>
    </w:p>
    <w:p w:rsidR="005E4C44" w:rsidRDefault="005E4C44">
      <w:pPr>
        <w:pStyle w:val="Style1"/>
        <w:kinsoku w:val="0"/>
        <w:overflowPunct w:val="0"/>
        <w:autoSpaceDE/>
        <w:autoSpaceDN/>
        <w:adjustRightInd/>
        <w:spacing w:line="298" w:lineRule="exact"/>
        <w:ind w:right="72"/>
        <w:jc w:val="both"/>
        <w:textAlignment w:val="baseline"/>
        <w:rPr>
          <w:rStyle w:val="CharacterStyle1"/>
          <w:spacing w:val="11"/>
          <w:sz w:val="22"/>
          <w:szCs w:val="22"/>
        </w:rPr>
      </w:pPr>
      <w:proofErr w:type="gramStart"/>
      <w:r>
        <w:rPr>
          <w:rStyle w:val="CharacterStyle1"/>
          <w:spacing w:val="11"/>
          <w:sz w:val="22"/>
          <w:szCs w:val="22"/>
        </w:rPr>
        <w:lastRenderedPageBreak/>
        <w:t>que</w:t>
      </w:r>
      <w:proofErr w:type="gramEnd"/>
      <w:r>
        <w:rPr>
          <w:rStyle w:val="CharacterStyle1"/>
          <w:spacing w:val="11"/>
          <w:sz w:val="22"/>
          <w:szCs w:val="22"/>
        </w:rPr>
        <w:t xml:space="preserve"> el Régimen recursivo en Materia de las Actuaciones del Tribunal Administrativo de Transporte es materia reglada y de orden taxativo, según las disposiciones de la Ley Especial No. 7969. Y en tal sentido la referida Ley, en su numeral 22, inciso c), claramente dispone:</w:t>
      </w:r>
    </w:p>
    <w:p w:rsidR="005E4C44" w:rsidRDefault="005E4C44">
      <w:pPr>
        <w:pStyle w:val="Style1"/>
        <w:kinsoku w:val="0"/>
        <w:overflowPunct w:val="0"/>
        <w:autoSpaceDE/>
        <w:autoSpaceDN/>
        <w:adjustRightInd/>
        <w:spacing w:before="95" w:line="537" w:lineRule="exact"/>
        <w:ind w:left="504" w:right="3168"/>
        <w:textAlignment w:val="baseline"/>
        <w:rPr>
          <w:rStyle w:val="CharacterStyle1"/>
          <w:b/>
          <w:bCs/>
          <w:sz w:val="22"/>
          <w:szCs w:val="22"/>
        </w:rPr>
      </w:pPr>
      <w:proofErr w:type="gramStart"/>
      <w:r>
        <w:rPr>
          <w:rStyle w:val="CharacterStyle1"/>
          <w:sz w:val="22"/>
          <w:szCs w:val="22"/>
        </w:rPr>
        <w:t>ARTICULO</w:t>
      </w:r>
      <w:proofErr w:type="gramEnd"/>
      <w:r>
        <w:rPr>
          <w:rStyle w:val="CharacterStyle1"/>
          <w:sz w:val="22"/>
          <w:szCs w:val="22"/>
        </w:rPr>
        <w:t xml:space="preserve"> </w:t>
      </w:r>
      <w:r>
        <w:rPr>
          <w:rStyle w:val="CharacterStyle1"/>
          <w:b/>
          <w:bCs/>
          <w:sz w:val="22"/>
          <w:szCs w:val="22"/>
        </w:rPr>
        <w:t xml:space="preserve">22.- Competencia del Tribunal </w:t>
      </w:r>
    </w:p>
    <w:p w:rsidR="005E4C44" w:rsidRDefault="005E4C44">
      <w:pPr>
        <w:pStyle w:val="Style1"/>
        <w:kinsoku w:val="0"/>
        <w:overflowPunct w:val="0"/>
        <w:autoSpaceDE/>
        <w:autoSpaceDN/>
        <w:adjustRightInd/>
        <w:spacing w:before="95" w:line="537" w:lineRule="exact"/>
        <w:ind w:left="504" w:right="3168"/>
        <w:textAlignment w:val="baseline"/>
        <w:rPr>
          <w:rStyle w:val="CharacterStyle1"/>
          <w:sz w:val="22"/>
          <w:szCs w:val="22"/>
        </w:rPr>
      </w:pPr>
      <w:r>
        <w:rPr>
          <w:rStyle w:val="CharacterStyle1"/>
          <w:sz w:val="22"/>
          <w:szCs w:val="22"/>
        </w:rPr>
        <w:t>El Tribunal será competente para lo siguiente:</w:t>
      </w:r>
    </w:p>
    <w:p w:rsidR="005E4C44" w:rsidRDefault="005E4C44">
      <w:pPr>
        <w:pStyle w:val="Style1"/>
        <w:numPr>
          <w:ilvl w:val="0"/>
          <w:numId w:val="1"/>
        </w:numPr>
        <w:kinsoku w:val="0"/>
        <w:overflowPunct w:val="0"/>
        <w:autoSpaceDE/>
        <w:autoSpaceDN/>
        <w:adjustRightInd/>
        <w:spacing w:before="273" w:line="275"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5E4C44" w:rsidRDefault="005E4C44">
      <w:pPr>
        <w:pStyle w:val="Style1"/>
        <w:numPr>
          <w:ilvl w:val="0"/>
          <w:numId w:val="1"/>
        </w:numPr>
        <w:kinsoku w:val="0"/>
        <w:overflowPunct w:val="0"/>
        <w:autoSpaceDE/>
        <w:autoSpaceDN/>
        <w:adjustRightInd/>
        <w:spacing w:before="275" w:line="272"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5E4C44" w:rsidRDefault="005E4C44">
      <w:pPr>
        <w:pStyle w:val="Style1"/>
        <w:numPr>
          <w:ilvl w:val="0"/>
          <w:numId w:val="1"/>
        </w:numPr>
        <w:kinsoku w:val="0"/>
        <w:overflowPunct w:val="0"/>
        <w:autoSpaceDE/>
        <w:autoSpaceDN/>
        <w:adjustRightInd/>
        <w:spacing w:before="273" w:line="271" w:lineRule="exact"/>
        <w:ind w:right="576"/>
        <w:jc w:val="both"/>
        <w:textAlignment w:val="baseline"/>
        <w:rPr>
          <w:rStyle w:val="CharacterStyle1"/>
          <w:sz w:val="22"/>
          <w:szCs w:val="22"/>
        </w:rPr>
      </w:pPr>
      <w:r>
        <w:rPr>
          <w:rStyle w:val="CharacterStyle1"/>
          <w:sz w:val="22"/>
          <w:szCs w:val="22"/>
        </w:rPr>
        <w:t xml:space="preserve">Las </w:t>
      </w:r>
      <w:r>
        <w:rPr>
          <w:rStyle w:val="CharacterStyle1"/>
          <w:b/>
          <w:bCs/>
          <w:sz w:val="22"/>
          <w:szCs w:val="22"/>
        </w:rPr>
        <w:t xml:space="preserve">resoluciones del Tribunal no tendrán más recursos </w:t>
      </w:r>
      <w:r>
        <w:rPr>
          <w:rStyle w:val="CharacterStyle1"/>
          <w:sz w:val="22"/>
          <w:szCs w:val="22"/>
        </w:rPr>
        <w:t>y darán por agotada la vía administrativa.</w:t>
      </w:r>
    </w:p>
    <w:p w:rsidR="005E4C44" w:rsidRDefault="005E4C44">
      <w:pPr>
        <w:pStyle w:val="Style1"/>
        <w:kinsoku w:val="0"/>
        <w:overflowPunct w:val="0"/>
        <w:autoSpaceDE/>
        <w:autoSpaceDN/>
        <w:adjustRightInd/>
        <w:spacing w:before="551" w:after="618" w:line="316" w:lineRule="exact"/>
        <w:ind w:right="72"/>
        <w:jc w:val="both"/>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indicó:</w:t>
      </w:r>
    </w:p>
    <w:p w:rsidR="005E4C44" w:rsidRDefault="005E4C44">
      <w:pPr>
        <w:pStyle w:val="Style1"/>
        <w:kinsoku w:val="0"/>
        <w:overflowPunct w:val="0"/>
        <w:autoSpaceDE/>
        <w:autoSpaceDN/>
        <w:adjustRightInd/>
        <w:spacing w:line="270"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5E4C44" w:rsidRDefault="005E4C44">
      <w:pPr>
        <w:pStyle w:val="Style1"/>
        <w:kinsoku w:val="0"/>
        <w:overflowPunct w:val="0"/>
        <w:autoSpaceDE/>
        <w:autoSpaceDN/>
        <w:adjustRightInd/>
        <w:spacing w:before="255" w:line="299" w:lineRule="exact"/>
        <w:ind w:left="576"/>
        <w:textAlignment w:val="baseline"/>
        <w:rPr>
          <w:rStyle w:val="CharacterStyle1"/>
          <w:spacing w:val="19"/>
          <w:sz w:val="22"/>
          <w:szCs w:val="22"/>
        </w:rPr>
      </w:pPr>
      <w:r>
        <w:rPr>
          <w:rStyle w:val="CharacterStyle1"/>
          <w:spacing w:val="19"/>
          <w:sz w:val="22"/>
          <w:szCs w:val="22"/>
        </w:rPr>
        <w:t>[...]</w:t>
      </w:r>
    </w:p>
    <w:p w:rsidR="005E4C44" w:rsidRDefault="005E4C44">
      <w:pPr>
        <w:pStyle w:val="Style1"/>
        <w:kinsoku w:val="0"/>
        <w:overflowPunct w:val="0"/>
        <w:autoSpaceDE/>
        <w:autoSpaceDN/>
        <w:adjustRightInd/>
        <w:spacing w:before="224" w:line="273"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5E4C44" w:rsidRDefault="005E4C44">
      <w:pPr>
        <w:pStyle w:val="Style1"/>
        <w:kinsoku w:val="0"/>
        <w:overflowPunct w:val="0"/>
        <w:autoSpaceDE/>
        <w:autoSpaceDN/>
        <w:adjustRightInd/>
        <w:spacing w:before="266" w:line="299" w:lineRule="exact"/>
        <w:ind w:left="576"/>
        <w:textAlignment w:val="baseline"/>
        <w:rPr>
          <w:rStyle w:val="CharacterStyle1"/>
          <w:spacing w:val="7"/>
          <w:sz w:val="22"/>
          <w:szCs w:val="22"/>
        </w:rPr>
      </w:pPr>
      <w:r>
        <w:rPr>
          <w:rStyle w:val="CharacterStyle1"/>
          <w:spacing w:val="7"/>
          <w:sz w:val="22"/>
          <w:szCs w:val="22"/>
        </w:rPr>
        <w:t>[...]</w:t>
      </w:r>
    </w:p>
    <w:p w:rsidR="005E4C44" w:rsidRDefault="005E4C44">
      <w:pPr>
        <w:pStyle w:val="Style1"/>
        <w:kinsoku w:val="0"/>
        <w:overflowPunct w:val="0"/>
        <w:autoSpaceDE/>
        <w:autoSpaceDN/>
        <w:adjustRightInd/>
        <w:spacing w:before="234" w:line="261" w:lineRule="exact"/>
        <w:ind w:left="576"/>
        <w:textAlignment w:val="baseline"/>
        <w:rPr>
          <w:rStyle w:val="CharacterStyle1"/>
          <w:spacing w:val="11"/>
          <w:sz w:val="22"/>
          <w:szCs w:val="22"/>
        </w:rPr>
      </w:pPr>
      <w:r>
        <w:rPr>
          <w:rStyle w:val="CharacterStyle1"/>
          <w:spacing w:val="11"/>
          <w:sz w:val="22"/>
          <w:szCs w:val="22"/>
        </w:rPr>
        <w:t>"d) Lo que resuelvan los órganos desconcentrados en ejercicio de su</w:t>
      </w:r>
    </w:p>
    <w:p w:rsidR="005E4C44" w:rsidRDefault="005E4C44">
      <w:pPr>
        <w:pStyle w:val="Style1"/>
        <w:kinsoku w:val="0"/>
        <w:overflowPunct w:val="0"/>
        <w:autoSpaceDE/>
        <w:autoSpaceDN/>
        <w:adjustRightInd/>
        <w:spacing w:before="4" w:line="271" w:lineRule="exact"/>
        <w:ind w:left="504" w:right="576"/>
        <w:jc w:val="both"/>
        <w:textAlignment w:val="baseline"/>
        <w:rPr>
          <w:rStyle w:val="CharacterStyle1"/>
          <w:sz w:val="24"/>
          <w:szCs w:val="24"/>
        </w:rPr>
      </w:pPr>
    </w:p>
    <w:p w:rsidR="005E4C44" w:rsidRDefault="005E4C44">
      <w:pPr>
        <w:pStyle w:val="Style1"/>
        <w:kinsoku w:val="0"/>
        <w:overflowPunct w:val="0"/>
        <w:autoSpaceDE/>
        <w:autoSpaceDN/>
        <w:adjustRightInd/>
        <w:spacing w:before="4" w:line="271" w:lineRule="exact"/>
        <w:ind w:left="504" w:right="576"/>
        <w:jc w:val="both"/>
        <w:textAlignment w:val="baseline"/>
        <w:rPr>
          <w:rStyle w:val="CharacterStyle1"/>
          <w:sz w:val="24"/>
          <w:szCs w:val="24"/>
        </w:rPr>
      </w:pPr>
    </w:p>
    <w:p w:rsidR="005E4C44" w:rsidRDefault="005E4C44">
      <w:pPr>
        <w:pStyle w:val="Style1"/>
        <w:kinsoku w:val="0"/>
        <w:overflowPunct w:val="0"/>
        <w:autoSpaceDE/>
        <w:autoSpaceDN/>
        <w:adjustRightInd/>
        <w:spacing w:before="4" w:line="271" w:lineRule="exact"/>
        <w:ind w:left="504" w:right="576"/>
        <w:jc w:val="both"/>
        <w:textAlignment w:val="baseline"/>
        <w:rPr>
          <w:rStyle w:val="CharacterStyle1"/>
          <w:sz w:val="24"/>
          <w:szCs w:val="24"/>
        </w:rPr>
      </w:pPr>
    </w:p>
    <w:p w:rsidR="005E4C44" w:rsidRDefault="005E4C44">
      <w:pPr>
        <w:pStyle w:val="Style1"/>
        <w:kinsoku w:val="0"/>
        <w:overflowPunct w:val="0"/>
        <w:autoSpaceDE/>
        <w:autoSpaceDN/>
        <w:adjustRightInd/>
        <w:spacing w:before="4" w:line="271" w:lineRule="exact"/>
        <w:ind w:left="504" w:right="576"/>
        <w:jc w:val="both"/>
        <w:textAlignment w:val="baseline"/>
        <w:rPr>
          <w:rStyle w:val="CharacterStyle1"/>
          <w:sz w:val="24"/>
          <w:szCs w:val="24"/>
        </w:rPr>
      </w:pPr>
    </w:p>
    <w:p w:rsidR="005E4C44" w:rsidRDefault="005E4C44">
      <w:pPr>
        <w:pStyle w:val="Style1"/>
        <w:kinsoku w:val="0"/>
        <w:overflowPunct w:val="0"/>
        <w:autoSpaceDE/>
        <w:autoSpaceDN/>
        <w:adjustRightInd/>
        <w:spacing w:before="4" w:line="271" w:lineRule="exact"/>
        <w:ind w:left="504" w:right="576"/>
        <w:jc w:val="both"/>
        <w:textAlignment w:val="baseline"/>
        <w:rPr>
          <w:rStyle w:val="CharacterStyle1"/>
          <w:sz w:val="24"/>
          <w:szCs w:val="24"/>
        </w:rPr>
      </w:pPr>
    </w:p>
    <w:p w:rsidR="005E4C44" w:rsidRDefault="005E4C44">
      <w:pPr>
        <w:pStyle w:val="Style1"/>
        <w:kinsoku w:val="0"/>
        <w:overflowPunct w:val="0"/>
        <w:autoSpaceDE/>
        <w:autoSpaceDN/>
        <w:adjustRightInd/>
        <w:spacing w:before="4" w:line="271" w:lineRule="exact"/>
        <w:ind w:left="504" w:right="576"/>
        <w:jc w:val="both"/>
        <w:textAlignment w:val="baseline"/>
        <w:rPr>
          <w:rStyle w:val="CharacterStyle1"/>
          <w:sz w:val="24"/>
          <w:szCs w:val="24"/>
        </w:rPr>
      </w:pPr>
      <w:proofErr w:type="gramStart"/>
      <w:r>
        <w:rPr>
          <w:rStyle w:val="CharacterStyle1"/>
          <w:sz w:val="24"/>
          <w:szCs w:val="24"/>
        </w:rPr>
        <w:t>competencia</w:t>
      </w:r>
      <w:proofErr w:type="gramEnd"/>
      <w:r>
        <w:rPr>
          <w:rStyle w:val="CharacterStyle1"/>
          <w:sz w:val="24"/>
          <w:szCs w:val="24"/>
        </w:rPr>
        <w:t xml:space="preserve">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5E4C44" w:rsidRDefault="005E4C44">
      <w:pPr>
        <w:pStyle w:val="Style1"/>
        <w:kinsoku w:val="0"/>
        <w:overflowPunct w:val="0"/>
        <w:autoSpaceDE/>
        <w:autoSpaceDN/>
        <w:adjustRightInd/>
        <w:spacing w:before="534" w:after="273" w:line="313" w:lineRule="exact"/>
        <w:jc w:val="both"/>
        <w:textAlignment w:val="baseline"/>
        <w:rPr>
          <w:rStyle w:val="CharacterStyle1"/>
          <w:sz w:val="24"/>
          <w:szCs w:val="24"/>
        </w:rPr>
      </w:pPr>
      <w:r>
        <w:rPr>
          <w:rStyle w:val="CharacterStyle1"/>
          <w:sz w:val="24"/>
          <w:szCs w:val="24"/>
        </w:rPr>
        <w:t>Y la Resolución No. RC-380-2001de la Contraloría General de la República, también ilustra sobre el argumento y el razonamiento jurídico que se ha esbozado antes:</w:t>
      </w:r>
    </w:p>
    <w:p w:rsidR="005E4C44" w:rsidRDefault="005E4C44">
      <w:pPr>
        <w:widowControl/>
        <w:kinsoku/>
        <w:overflowPunct/>
        <w:autoSpaceDE w:val="0"/>
        <w:autoSpaceDN w:val="0"/>
        <w:adjustRightInd w:val="0"/>
        <w:textAlignment w:val="auto"/>
        <w:sectPr w:rsidR="005E4C44">
          <w:pgSz w:w="12120" w:h="15840"/>
          <w:pgMar w:top="2060" w:right="2051" w:bottom="524" w:left="1989" w:header="720" w:footer="720" w:gutter="0"/>
          <w:cols w:space="720"/>
          <w:noEndnote/>
        </w:sectPr>
      </w:pPr>
    </w:p>
    <w:p w:rsidR="005E4C44" w:rsidRDefault="005E4C44">
      <w:pPr>
        <w:pStyle w:val="Style1"/>
        <w:kinsoku w:val="0"/>
        <w:overflowPunct w:val="0"/>
        <w:autoSpaceDE/>
        <w:autoSpaceDN/>
        <w:adjustRightInd/>
        <w:spacing w:before="9" w:line="274" w:lineRule="exact"/>
        <w:jc w:val="both"/>
        <w:textAlignment w:val="baseline"/>
        <w:rPr>
          <w:rStyle w:val="CharacterStyle1"/>
          <w:b/>
          <w:bCs/>
          <w:sz w:val="24"/>
          <w:szCs w:val="24"/>
        </w:rPr>
      </w:pPr>
      <w:r>
        <w:rPr>
          <w:rStyle w:val="CharacterStyle1"/>
          <w:sz w:val="24"/>
          <w:szCs w:val="24"/>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100.1 del Reglamento General de la Contratación Administrativa, 34 de la Ley Orgánica de la Contraloría General de la Republica y 367.2, inciso b), de la Ley General de la Administración Pública en su contra no cabe ulterior recurso en sede administrativa como lo pretende la </w:t>
      </w:r>
      <w:proofErr w:type="spellStart"/>
      <w:r>
        <w:rPr>
          <w:rStyle w:val="CharacterStyle1"/>
          <w:sz w:val="24"/>
          <w:szCs w:val="24"/>
        </w:rPr>
        <w:t>petente</w:t>
      </w:r>
      <w:proofErr w:type="spellEnd"/>
      <w:r>
        <w:rPr>
          <w:rStyle w:val="CharacterStyle1"/>
          <w:sz w:val="24"/>
          <w:szCs w:val="24"/>
        </w:rPr>
        <w:t xml:space="preserv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w:t>
      </w:r>
      <w:r w:rsidR="001B3693">
        <w:rPr>
          <w:rStyle w:val="CharacterStyle1"/>
          <w:sz w:val="24"/>
          <w:szCs w:val="24"/>
        </w:rPr>
        <w:t>Jurisdicción</w:t>
      </w:r>
      <w:r>
        <w:rPr>
          <w:rStyle w:val="CharacterStyle1"/>
          <w:sz w:val="24"/>
          <w:szCs w:val="24"/>
        </w:rPr>
        <w:t xml:space="preserve"> Contencioso- Administrativa. </w:t>
      </w:r>
      <w:r w:rsidR="001B3693">
        <w:rPr>
          <w:rStyle w:val="CharacterStyle1"/>
          <w:sz w:val="24"/>
          <w:szCs w:val="24"/>
        </w:rPr>
        <w:t>Así</w:t>
      </w:r>
      <w:r>
        <w:rPr>
          <w:rStyle w:val="CharacterStyle1"/>
          <w:sz w:val="24"/>
          <w:szCs w:val="24"/>
        </w:rPr>
        <w:t xml:space="preserve"> las cosas, lo procedente es el rechazo de p</w:t>
      </w:r>
      <w:r w:rsidR="001B3693">
        <w:rPr>
          <w:rStyle w:val="CharacterStyle1"/>
          <w:sz w:val="24"/>
          <w:szCs w:val="24"/>
        </w:rPr>
        <w:t>l</w:t>
      </w:r>
      <w:r>
        <w:rPr>
          <w:rStyle w:val="CharacterStyle1"/>
          <w:sz w:val="24"/>
          <w:szCs w:val="24"/>
        </w:rPr>
        <w:t xml:space="preserve">ano por improcedentes de los recursos de </w:t>
      </w:r>
      <w:r w:rsidR="001B3693">
        <w:rPr>
          <w:rStyle w:val="CharacterStyle1"/>
          <w:sz w:val="24"/>
          <w:szCs w:val="24"/>
        </w:rPr>
        <w:t>revisión</w:t>
      </w:r>
      <w:r>
        <w:rPr>
          <w:rStyle w:val="CharacterStyle1"/>
          <w:sz w:val="24"/>
          <w:szCs w:val="24"/>
        </w:rPr>
        <w:t xml:space="preserve">, </w:t>
      </w:r>
      <w:r w:rsidR="001B3693">
        <w:rPr>
          <w:rStyle w:val="CharacterStyle1"/>
          <w:sz w:val="24"/>
          <w:szCs w:val="24"/>
        </w:rPr>
        <w:t>reconsideración</w:t>
      </w:r>
      <w:r>
        <w:rPr>
          <w:rStyle w:val="CharacterStyle1"/>
          <w:sz w:val="24"/>
          <w:szCs w:val="24"/>
        </w:rPr>
        <w:t xml:space="preserve"> y nulidad planteados en contra de la </w:t>
      </w:r>
      <w:r w:rsidR="001B3693">
        <w:rPr>
          <w:rStyle w:val="CharacterStyle1"/>
          <w:sz w:val="24"/>
          <w:szCs w:val="24"/>
        </w:rPr>
        <w:t>resolución</w:t>
      </w:r>
      <w:r>
        <w:rPr>
          <w:rStyle w:val="CharacterStyle1"/>
          <w:sz w:val="24"/>
          <w:szCs w:val="24"/>
        </w:rPr>
        <w:t xml:space="preserve"> RC- 345-2001, dictada por este Despacho."... </w:t>
      </w:r>
      <w:r>
        <w:rPr>
          <w:rStyle w:val="CharacterStyle1"/>
          <w:b/>
          <w:bCs/>
          <w:sz w:val="24"/>
          <w:szCs w:val="24"/>
        </w:rPr>
        <w:t>(RC-380-2001 de las 12:30 horas del 17 de julio 2001)</w:t>
      </w:r>
    </w:p>
    <w:p w:rsidR="005E4C44" w:rsidRDefault="005E4C44">
      <w:pPr>
        <w:pStyle w:val="Style1"/>
        <w:kinsoku w:val="0"/>
        <w:overflowPunct w:val="0"/>
        <w:autoSpaceDE/>
        <w:autoSpaceDN/>
        <w:adjustRightInd/>
        <w:spacing w:before="191" w:line="193" w:lineRule="exact"/>
        <w:jc w:val="right"/>
        <w:textAlignment w:val="baseline"/>
        <w:rPr>
          <w:rStyle w:val="CharacterStyle1"/>
          <w:i/>
          <w:iCs/>
          <w:spacing w:val="-3"/>
          <w:sz w:val="18"/>
          <w:szCs w:val="18"/>
        </w:rPr>
      </w:pPr>
    </w:p>
    <w:p w:rsidR="005E4C44" w:rsidRDefault="005E4C44">
      <w:pPr>
        <w:widowControl/>
        <w:kinsoku/>
        <w:overflowPunct/>
        <w:autoSpaceDE w:val="0"/>
        <w:autoSpaceDN w:val="0"/>
        <w:adjustRightInd w:val="0"/>
        <w:textAlignment w:val="auto"/>
        <w:sectPr w:rsidR="005E4C44">
          <w:type w:val="continuous"/>
          <w:pgSz w:w="12120" w:h="15840"/>
          <w:pgMar w:top="2060" w:right="2616" w:bottom="524" w:left="2544" w:header="720" w:footer="720" w:gutter="0"/>
          <w:cols w:space="720"/>
          <w:noEndnote/>
        </w:sectPr>
      </w:pPr>
    </w:p>
    <w:p w:rsidR="005E4C44" w:rsidRDefault="001B3693">
      <w:pPr>
        <w:pStyle w:val="Style1"/>
        <w:kinsoku w:val="0"/>
        <w:overflowPunct w:val="0"/>
        <w:autoSpaceDE/>
        <w:autoSpaceDN/>
        <w:adjustRightInd/>
        <w:spacing w:line="313" w:lineRule="exact"/>
        <w:ind w:left="792" w:right="576"/>
        <w:jc w:val="both"/>
        <w:textAlignment w:val="baseline"/>
        <w:rPr>
          <w:rStyle w:val="CharacterStyle1"/>
          <w:sz w:val="23"/>
          <w:szCs w:val="23"/>
        </w:rPr>
      </w:pPr>
      <w:r>
        <w:rPr>
          <w:rStyle w:val="CharacterStyle1"/>
          <w:sz w:val="23"/>
          <w:szCs w:val="23"/>
        </w:rPr>
        <w:t>Así las cosas, conforme a l</w:t>
      </w:r>
      <w:r w:rsidR="005E4C44">
        <w:rPr>
          <w:rStyle w:val="CharacterStyle1"/>
          <w:sz w:val="23"/>
          <w:szCs w:val="23"/>
        </w:rPr>
        <w:t xml:space="preserve">o expuesto, el Recurso de marras incoado contra la </w:t>
      </w:r>
      <w:r>
        <w:rPr>
          <w:rStyle w:val="CharacterStyle1"/>
          <w:sz w:val="23"/>
          <w:szCs w:val="23"/>
        </w:rPr>
        <w:t>Resolución</w:t>
      </w:r>
      <w:r w:rsidR="005E4C44">
        <w:rPr>
          <w:rStyle w:val="CharacterStyle1"/>
          <w:sz w:val="23"/>
          <w:szCs w:val="23"/>
        </w:rPr>
        <w:t xml:space="preserve"> aludida es Absolutamente Improcedente.</w:t>
      </w:r>
    </w:p>
    <w:p w:rsidR="005E4C44" w:rsidRDefault="005E4C44">
      <w:pPr>
        <w:pStyle w:val="Style1"/>
        <w:kinsoku w:val="0"/>
        <w:overflowPunct w:val="0"/>
        <w:autoSpaceDE/>
        <w:autoSpaceDN/>
        <w:adjustRightInd/>
        <w:spacing w:before="367" w:line="263" w:lineRule="exact"/>
        <w:jc w:val="center"/>
        <w:textAlignment w:val="baseline"/>
        <w:rPr>
          <w:rStyle w:val="CharacterStyle1"/>
          <w:b/>
          <w:bCs/>
          <w:i/>
          <w:iCs/>
          <w:spacing w:val="7"/>
          <w:sz w:val="23"/>
          <w:szCs w:val="23"/>
        </w:rPr>
      </w:pPr>
      <w:r>
        <w:rPr>
          <w:rStyle w:val="CharacterStyle1"/>
          <w:b/>
          <w:bCs/>
          <w:i/>
          <w:iCs/>
          <w:spacing w:val="7"/>
          <w:sz w:val="23"/>
          <w:szCs w:val="23"/>
        </w:rPr>
        <w:t>Por Tonto:</w:t>
      </w:r>
    </w:p>
    <w:p w:rsidR="005E4C44" w:rsidRDefault="005E4C44">
      <w:pPr>
        <w:pStyle w:val="Style1"/>
        <w:numPr>
          <w:ilvl w:val="0"/>
          <w:numId w:val="2"/>
        </w:numPr>
        <w:kinsoku w:val="0"/>
        <w:overflowPunct w:val="0"/>
        <w:autoSpaceDE/>
        <w:autoSpaceDN/>
        <w:adjustRightInd/>
        <w:spacing w:before="314" w:line="315" w:lineRule="exact"/>
        <w:ind w:right="576"/>
        <w:jc w:val="both"/>
        <w:textAlignment w:val="baseline"/>
        <w:rPr>
          <w:rStyle w:val="CharacterStyle1"/>
          <w:spacing w:val="8"/>
          <w:sz w:val="23"/>
          <w:szCs w:val="23"/>
        </w:rPr>
      </w:pPr>
      <w:r>
        <w:rPr>
          <w:rStyle w:val="CharacterStyle1"/>
          <w:spacing w:val="8"/>
          <w:sz w:val="23"/>
          <w:szCs w:val="23"/>
        </w:rPr>
        <w:t xml:space="preserve">Conforme a </w:t>
      </w:r>
      <w:r w:rsidR="001B3693">
        <w:rPr>
          <w:rStyle w:val="CharacterStyle1"/>
          <w:spacing w:val="8"/>
          <w:sz w:val="23"/>
          <w:szCs w:val="23"/>
        </w:rPr>
        <w:t>l</w:t>
      </w:r>
      <w:r>
        <w:rPr>
          <w:rStyle w:val="CharacterStyle1"/>
          <w:spacing w:val="8"/>
          <w:sz w:val="23"/>
          <w:szCs w:val="23"/>
        </w:rPr>
        <w:t xml:space="preserve">o </w:t>
      </w:r>
      <w:r>
        <w:rPr>
          <w:rStyle w:val="CharacterStyle1"/>
          <w:i/>
          <w:iCs/>
          <w:spacing w:val="8"/>
          <w:sz w:val="23"/>
          <w:szCs w:val="23"/>
        </w:rPr>
        <w:t xml:space="preserve">supra </w:t>
      </w:r>
      <w:r>
        <w:rPr>
          <w:rStyle w:val="CharacterStyle1"/>
          <w:spacing w:val="8"/>
          <w:sz w:val="23"/>
          <w:szCs w:val="23"/>
        </w:rPr>
        <w:t xml:space="preserve">expuesto, se dispone </w:t>
      </w:r>
      <w:r>
        <w:rPr>
          <w:rStyle w:val="CharacterStyle1"/>
          <w:spacing w:val="8"/>
          <w:sz w:val="23"/>
          <w:szCs w:val="23"/>
          <w:u w:val="single"/>
        </w:rPr>
        <w:t>RECHAZAR</w:t>
      </w:r>
      <w:r>
        <w:rPr>
          <w:rStyle w:val="CharacterStyle1"/>
          <w:spacing w:val="8"/>
          <w:sz w:val="23"/>
          <w:szCs w:val="23"/>
        </w:rPr>
        <w:t xml:space="preserve"> por improcedente el </w:t>
      </w:r>
      <w:r>
        <w:rPr>
          <w:rStyle w:val="CharacterStyle1"/>
          <w:b/>
          <w:bCs/>
          <w:spacing w:val="8"/>
          <w:sz w:val="23"/>
          <w:szCs w:val="23"/>
        </w:rPr>
        <w:t>RECURSO DE REVOCATORIA</w:t>
      </w:r>
      <w:r w:rsidR="001B3693">
        <w:rPr>
          <w:rStyle w:val="CharacterStyle1"/>
          <w:b/>
          <w:bCs/>
          <w:spacing w:val="8"/>
          <w:sz w:val="23"/>
          <w:szCs w:val="23"/>
        </w:rPr>
        <w:t xml:space="preserve"> Y/O </w:t>
      </w:r>
      <w:r>
        <w:rPr>
          <w:rStyle w:val="CharacterStyle1"/>
          <w:b/>
          <w:bCs/>
          <w:spacing w:val="8"/>
          <w:sz w:val="23"/>
          <w:szCs w:val="23"/>
        </w:rPr>
        <w:t xml:space="preserve">REPOSICION, </w:t>
      </w:r>
      <w:r>
        <w:rPr>
          <w:rStyle w:val="CharacterStyle1"/>
          <w:spacing w:val="8"/>
          <w:sz w:val="23"/>
          <w:szCs w:val="23"/>
        </w:rPr>
        <w:t xml:space="preserve">interpuesto por la </w:t>
      </w:r>
      <w:r w:rsidR="001B3693">
        <w:rPr>
          <w:rStyle w:val="CharacterStyle1"/>
          <w:spacing w:val="8"/>
          <w:sz w:val="23"/>
          <w:szCs w:val="23"/>
        </w:rPr>
        <w:t>Señora</w:t>
      </w:r>
      <w:r>
        <w:rPr>
          <w:rStyle w:val="CharacterStyle1"/>
          <w:spacing w:val="8"/>
          <w:sz w:val="23"/>
          <w:szCs w:val="23"/>
        </w:rPr>
        <w:t xml:space="preserve"> V</w:t>
      </w:r>
      <w:r w:rsidR="001B3693">
        <w:rPr>
          <w:rStyle w:val="CharacterStyle1"/>
          <w:spacing w:val="8"/>
          <w:sz w:val="23"/>
          <w:szCs w:val="23"/>
        </w:rPr>
        <w:t>.</w:t>
      </w:r>
      <w:r>
        <w:rPr>
          <w:rStyle w:val="CharacterStyle1"/>
          <w:spacing w:val="8"/>
          <w:sz w:val="23"/>
          <w:szCs w:val="23"/>
        </w:rPr>
        <w:t>S</w:t>
      </w:r>
      <w:r w:rsidR="001B3693">
        <w:rPr>
          <w:rStyle w:val="CharacterStyle1"/>
          <w:spacing w:val="8"/>
          <w:sz w:val="23"/>
          <w:szCs w:val="23"/>
        </w:rPr>
        <w:t>.</w:t>
      </w:r>
      <w:r>
        <w:rPr>
          <w:rStyle w:val="CharacterStyle1"/>
          <w:spacing w:val="8"/>
          <w:sz w:val="23"/>
          <w:szCs w:val="23"/>
        </w:rPr>
        <w:t>Z</w:t>
      </w:r>
      <w:r w:rsidR="001B3693">
        <w:rPr>
          <w:rStyle w:val="CharacterStyle1"/>
          <w:spacing w:val="8"/>
          <w:sz w:val="23"/>
          <w:szCs w:val="23"/>
        </w:rPr>
        <w:t>.</w:t>
      </w:r>
      <w:r>
        <w:rPr>
          <w:rStyle w:val="CharacterStyle1"/>
          <w:spacing w:val="8"/>
          <w:sz w:val="23"/>
          <w:szCs w:val="23"/>
        </w:rPr>
        <w:t>, de calidades conocidas y porta</w:t>
      </w:r>
      <w:r w:rsidR="005E0E0C">
        <w:rPr>
          <w:rStyle w:val="CharacterStyle1"/>
          <w:spacing w:val="8"/>
          <w:sz w:val="23"/>
          <w:szCs w:val="23"/>
        </w:rPr>
        <w:t>dora de la cé</w:t>
      </w:r>
      <w:r w:rsidR="001B3693">
        <w:rPr>
          <w:rStyle w:val="CharacterStyle1"/>
          <w:spacing w:val="8"/>
          <w:sz w:val="23"/>
          <w:szCs w:val="23"/>
        </w:rPr>
        <w:t xml:space="preserve">dula de identidad </w:t>
      </w:r>
      <w:proofErr w:type="gramStart"/>
      <w:r w:rsidR="001B3693">
        <w:rPr>
          <w:rStyle w:val="CharacterStyle1"/>
          <w:spacing w:val="8"/>
          <w:sz w:val="23"/>
          <w:szCs w:val="23"/>
        </w:rPr>
        <w:t>número</w:t>
      </w:r>
      <w:r>
        <w:rPr>
          <w:rStyle w:val="CharacterStyle1"/>
          <w:spacing w:val="8"/>
          <w:sz w:val="23"/>
          <w:szCs w:val="23"/>
        </w:rPr>
        <w:t xml:space="preserve"> </w:t>
      </w:r>
      <w:r w:rsidR="009D3A36">
        <w:rPr>
          <w:rStyle w:val="CharacterStyle1"/>
          <w:spacing w:val="8"/>
          <w:sz w:val="23"/>
          <w:szCs w:val="23"/>
        </w:rPr>
        <w:t>…</w:t>
      </w:r>
      <w:proofErr w:type="gramEnd"/>
      <w:r>
        <w:rPr>
          <w:rStyle w:val="CharacterStyle1"/>
          <w:spacing w:val="8"/>
          <w:sz w:val="23"/>
          <w:szCs w:val="23"/>
        </w:rPr>
        <w:t>, quien act</w:t>
      </w:r>
      <w:r w:rsidR="001B3693">
        <w:rPr>
          <w:rStyle w:val="CharacterStyle1"/>
          <w:spacing w:val="8"/>
          <w:sz w:val="23"/>
          <w:szCs w:val="23"/>
        </w:rPr>
        <w:t>ú</w:t>
      </w:r>
      <w:r>
        <w:rPr>
          <w:rStyle w:val="CharacterStyle1"/>
          <w:spacing w:val="8"/>
          <w:sz w:val="23"/>
          <w:szCs w:val="23"/>
        </w:rPr>
        <w:t xml:space="preserve">a en su </w:t>
      </w:r>
      <w:r w:rsidR="001B3693">
        <w:rPr>
          <w:rStyle w:val="CharacterStyle1"/>
          <w:spacing w:val="8"/>
          <w:sz w:val="23"/>
          <w:szCs w:val="23"/>
        </w:rPr>
        <w:t>condición</w:t>
      </w:r>
      <w:r>
        <w:rPr>
          <w:rStyle w:val="CharacterStyle1"/>
          <w:spacing w:val="8"/>
          <w:sz w:val="23"/>
          <w:szCs w:val="23"/>
        </w:rPr>
        <w:t xml:space="preserve"> de Apoderada </w:t>
      </w:r>
      <w:r w:rsidR="001B3693">
        <w:rPr>
          <w:rStyle w:val="CharacterStyle1"/>
          <w:spacing w:val="8"/>
          <w:sz w:val="23"/>
          <w:szCs w:val="23"/>
        </w:rPr>
        <w:t>Generalísima</w:t>
      </w:r>
      <w:r>
        <w:rPr>
          <w:rStyle w:val="CharacterStyle1"/>
          <w:spacing w:val="8"/>
          <w:sz w:val="23"/>
          <w:szCs w:val="23"/>
        </w:rPr>
        <w:t xml:space="preserve"> sin </w:t>
      </w:r>
      <w:r w:rsidR="001B3693">
        <w:rPr>
          <w:rStyle w:val="CharacterStyle1"/>
          <w:spacing w:val="8"/>
          <w:sz w:val="23"/>
          <w:szCs w:val="23"/>
        </w:rPr>
        <w:t>Límite</w:t>
      </w:r>
      <w:r>
        <w:rPr>
          <w:rStyle w:val="CharacterStyle1"/>
          <w:spacing w:val="8"/>
          <w:sz w:val="23"/>
          <w:szCs w:val="23"/>
        </w:rPr>
        <w:t xml:space="preserve"> de suma de la sociedad de plaza, </w:t>
      </w:r>
      <w:r w:rsidR="001B3693">
        <w:rPr>
          <w:rStyle w:val="CharacterStyle1"/>
          <w:spacing w:val="8"/>
          <w:sz w:val="23"/>
          <w:szCs w:val="23"/>
        </w:rPr>
        <w:t>L.</w:t>
      </w:r>
      <w:r>
        <w:rPr>
          <w:rStyle w:val="CharacterStyle1"/>
          <w:spacing w:val="8"/>
          <w:sz w:val="23"/>
          <w:szCs w:val="23"/>
        </w:rPr>
        <w:t>D</w:t>
      </w:r>
      <w:r w:rsidR="001B3693">
        <w:rPr>
          <w:rStyle w:val="CharacterStyle1"/>
          <w:spacing w:val="8"/>
          <w:sz w:val="23"/>
          <w:szCs w:val="23"/>
        </w:rPr>
        <w:t>.</w:t>
      </w:r>
      <w:r>
        <w:rPr>
          <w:rStyle w:val="CharacterStyle1"/>
          <w:spacing w:val="8"/>
          <w:sz w:val="23"/>
          <w:szCs w:val="23"/>
        </w:rPr>
        <w:t>A</w:t>
      </w:r>
      <w:r w:rsidR="001B3693">
        <w:rPr>
          <w:rStyle w:val="CharacterStyle1"/>
          <w:spacing w:val="8"/>
          <w:sz w:val="23"/>
          <w:szCs w:val="23"/>
        </w:rPr>
        <w:t>.</w:t>
      </w:r>
      <w:r>
        <w:rPr>
          <w:rStyle w:val="CharacterStyle1"/>
          <w:spacing w:val="8"/>
          <w:sz w:val="23"/>
          <w:szCs w:val="23"/>
        </w:rPr>
        <w:t>L</w:t>
      </w:r>
      <w:r w:rsidR="001B3693">
        <w:rPr>
          <w:rStyle w:val="CharacterStyle1"/>
          <w:spacing w:val="8"/>
          <w:sz w:val="23"/>
          <w:szCs w:val="23"/>
        </w:rPr>
        <w:t>.</w:t>
      </w:r>
      <w:r w:rsidR="005E0E0C">
        <w:rPr>
          <w:rStyle w:val="CharacterStyle1"/>
          <w:spacing w:val="8"/>
          <w:sz w:val="23"/>
          <w:szCs w:val="23"/>
        </w:rPr>
        <w:t xml:space="preserve">, </w:t>
      </w:r>
      <w:r>
        <w:rPr>
          <w:rStyle w:val="CharacterStyle1"/>
          <w:spacing w:val="8"/>
          <w:sz w:val="23"/>
          <w:szCs w:val="23"/>
        </w:rPr>
        <w:t>c</w:t>
      </w:r>
      <w:r w:rsidR="005E0E0C">
        <w:rPr>
          <w:rStyle w:val="CharacterStyle1"/>
          <w:spacing w:val="8"/>
          <w:sz w:val="23"/>
          <w:szCs w:val="23"/>
        </w:rPr>
        <w:t>é</w:t>
      </w:r>
      <w:r>
        <w:rPr>
          <w:rStyle w:val="CharacterStyle1"/>
          <w:spacing w:val="8"/>
          <w:sz w:val="23"/>
          <w:szCs w:val="23"/>
        </w:rPr>
        <w:t xml:space="preserve">dula de persona </w:t>
      </w:r>
      <w:r w:rsidR="001B3693">
        <w:rPr>
          <w:rStyle w:val="CharacterStyle1"/>
          <w:spacing w:val="8"/>
          <w:sz w:val="23"/>
          <w:szCs w:val="23"/>
        </w:rPr>
        <w:t>jurídica nú</w:t>
      </w:r>
      <w:r>
        <w:rPr>
          <w:rStyle w:val="CharacterStyle1"/>
          <w:spacing w:val="8"/>
          <w:sz w:val="23"/>
          <w:szCs w:val="23"/>
        </w:rPr>
        <w:t xml:space="preserve">mero </w:t>
      </w:r>
      <w:r w:rsidR="009D3A36">
        <w:rPr>
          <w:rStyle w:val="CharacterStyle1"/>
          <w:spacing w:val="8"/>
          <w:sz w:val="23"/>
          <w:szCs w:val="23"/>
        </w:rPr>
        <w:t>…</w:t>
      </w:r>
      <w:r>
        <w:rPr>
          <w:rStyle w:val="CharacterStyle1"/>
          <w:spacing w:val="8"/>
          <w:sz w:val="23"/>
          <w:szCs w:val="23"/>
        </w:rPr>
        <w:t xml:space="preserve">, por el cual objeta la Medida Cautelar Aprobada por este Tribunal mediante </w:t>
      </w:r>
      <w:r w:rsidR="001B3693">
        <w:rPr>
          <w:rStyle w:val="CharacterStyle1"/>
          <w:spacing w:val="8"/>
          <w:sz w:val="23"/>
          <w:szCs w:val="23"/>
        </w:rPr>
        <w:t>Resolución</w:t>
      </w:r>
      <w:r>
        <w:rPr>
          <w:rStyle w:val="CharacterStyle1"/>
          <w:spacing w:val="8"/>
          <w:sz w:val="23"/>
          <w:szCs w:val="23"/>
        </w:rPr>
        <w:t xml:space="preserve"> No. TAT-2263-2014 de las 12:00 horas del 12 de Junio del 2014.</w:t>
      </w:r>
    </w:p>
    <w:p w:rsidR="005E4C44" w:rsidRDefault="001B3693">
      <w:pPr>
        <w:pStyle w:val="Style1"/>
        <w:numPr>
          <w:ilvl w:val="0"/>
          <w:numId w:val="3"/>
        </w:numPr>
        <w:tabs>
          <w:tab w:val="left" w:pos="1440"/>
        </w:tabs>
        <w:kinsoku w:val="0"/>
        <w:overflowPunct w:val="0"/>
        <w:autoSpaceDE/>
        <w:autoSpaceDN/>
        <w:adjustRightInd/>
        <w:spacing w:before="196" w:line="266" w:lineRule="exact"/>
        <w:ind w:right="576"/>
        <w:jc w:val="both"/>
        <w:textAlignment w:val="baseline"/>
        <w:rPr>
          <w:rStyle w:val="CharacterStyle1"/>
          <w:sz w:val="23"/>
          <w:szCs w:val="23"/>
        </w:rPr>
      </w:pPr>
      <w:r>
        <w:rPr>
          <w:rStyle w:val="CharacterStyle1"/>
          <w:sz w:val="23"/>
          <w:szCs w:val="23"/>
        </w:rPr>
        <w:t>Según</w:t>
      </w:r>
      <w:r w:rsidR="009D3A36">
        <w:rPr>
          <w:rStyle w:val="CharacterStyle1"/>
          <w:sz w:val="23"/>
          <w:szCs w:val="23"/>
        </w:rPr>
        <w:t xml:space="preserve"> las disposiciones del Artí</w:t>
      </w:r>
      <w:r w:rsidR="005E4C44">
        <w:rPr>
          <w:rStyle w:val="CharacterStyle1"/>
          <w:sz w:val="23"/>
          <w:szCs w:val="23"/>
        </w:rPr>
        <w:t>culo 16 de la Ley No. 7969, rectora en la</w:t>
      </w:r>
      <w:r w:rsidR="005E4C44">
        <w:rPr>
          <w:rStyle w:val="CharacterStyle1"/>
          <w:sz w:val="23"/>
          <w:szCs w:val="23"/>
        </w:rPr>
        <w:br/>
        <w:t>materia, se recuerda que los fallos de este Tribunal son de acatamiento inmediato, estricto y obligatorio.</w:t>
      </w:r>
    </w:p>
    <w:p w:rsidR="005E4C44" w:rsidRDefault="005E4C44">
      <w:pPr>
        <w:pStyle w:val="Style1"/>
        <w:numPr>
          <w:ilvl w:val="0"/>
          <w:numId w:val="4"/>
        </w:numPr>
        <w:kinsoku w:val="0"/>
        <w:overflowPunct w:val="0"/>
        <w:autoSpaceDE/>
        <w:autoSpaceDN/>
        <w:adjustRightInd/>
        <w:spacing w:line="688" w:lineRule="exact"/>
        <w:ind w:right="5184"/>
        <w:textAlignment w:val="baseline"/>
        <w:rPr>
          <w:rStyle w:val="CharacterStyle1"/>
          <w:b/>
          <w:bCs/>
          <w:spacing w:val="-9"/>
          <w:sz w:val="23"/>
          <w:szCs w:val="23"/>
        </w:rPr>
      </w:pPr>
      <w:r>
        <w:rPr>
          <w:rStyle w:val="CharacterStyle1"/>
          <w:spacing w:val="-9"/>
          <w:sz w:val="23"/>
          <w:szCs w:val="23"/>
        </w:rPr>
        <w:t xml:space="preserve">Rige a partir de su </w:t>
      </w:r>
      <w:r w:rsidR="001B3693">
        <w:rPr>
          <w:rStyle w:val="CharacterStyle1"/>
          <w:spacing w:val="-9"/>
          <w:sz w:val="23"/>
          <w:szCs w:val="23"/>
        </w:rPr>
        <w:t>Notificación</w:t>
      </w:r>
      <w:r>
        <w:rPr>
          <w:rStyle w:val="CharacterStyle1"/>
          <w:spacing w:val="-9"/>
          <w:sz w:val="23"/>
          <w:szCs w:val="23"/>
        </w:rPr>
        <w:t xml:space="preserve">. </w:t>
      </w:r>
      <w:r>
        <w:rPr>
          <w:rStyle w:val="CharacterStyle1"/>
          <w:b/>
          <w:bCs/>
          <w:spacing w:val="-9"/>
          <w:sz w:val="23"/>
          <w:szCs w:val="23"/>
        </w:rPr>
        <w:t>NOTIFIQUESE.</w:t>
      </w:r>
    </w:p>
    <w:p w:rsidR="001B3693" w:rsidRDefault="001B3693" w:rsidP="001B3693">
      <w:pPr>
        <w:pStyle w:val="Style1"/>
        <w:kinsoku w:val="0"/>
        <w:overflowPunct w:val="0"/>
        <w:autoSpaceDE/>
        <w:autoSpaceDN/>
        <w:adjustRightInd/>
        <w:spacing w:line="688" w:lineRule="exact"/>
        <w:ind w:right="5184"/>
        <w:textAlignment w:val="baseline"/>
        <w:rPr>
          <w:rStyle w:val="CharacterStyle1"/>
          <w:b/>
          <w:bCs/>
          <w:spacing w:val="-9"/>
          <w:sz w:val="23"/>
          <w:szCs w:val="23"/>
        </w:rPr>
      </w:pPr>
    </w:p>
    <w:p w:rsidR="001B3693" w:rsidRPr="001B3693" w:rsidRDefault="001B3693" w:rsidP="001B3693">
      <w:pPr>
        <w:pStyle w:val="Style1"/>
        <w:kinsoku w:val="0"/>
        <w:overflowPunct w:val="0"/>
        <w:autoSpaceDE/>
        <w:autoSpaceDN/>
        <w:adjustRightInd/>
        <w:spacing w:after="100" w:afterAutospacing="1"/>
        <w:ind w:left="792" w:right="646"/>
        <w:jc w:val="center"/>
        <w:textAlignment w:val="baseline"/>
        <w:rPr>
          <w:rStyle w:val="CharacterStyle1"/>
          <w:bCs/>
          <w:sz w:val="22"/>
        </w:rPr>
      </w:pPr>
      <w:r w:rsidRPr="001B3693">
        <w:rPr>
          <w:rStyle w:val="CharacterStyle1"/>
          <w:bCs/>
          <w:sz w:val="22"/>
        </w:rPr>
        <w:t>Lic. Carlos Miguel Portuguez Méndez</w:t>
      </w:r>
    </w:p>
    <w:p w:rsidR="001B3693" w:rsidRPr="001B3693" w:rsidRDefault="001B3693" w:rsidP="001B3693">
      <w:pPr>
        <w:pStyle w:val="Style1"/>
        <w:kinsoku w:val="0"/>
        <w:overflowPunct w:val="0"/>
        <w:autoSpaceDE/>
        <w:autoSpaceDN/>
        <w:adjustRightInd/>
        <w:spacing w:after="100" w:afterAutospacing="1"/>
        <w:ind w:left="792" w:right="646"/>
        <w:jc w:val="center"/>
        <w:textAlignment w:val="baseline"/>
        <w:rPr>
          <w:rStyle w:val="CharacterStyle1"/>
          <w:b/>
          <w:bCs/>
          <w:sz w:val="22"/>
        </w:rPr>
      </w:pPr>
      <w:r w:rsidRPr="001B3693">
        <w:rPr>
          <w:rStyle w:val="CharacterStyle1"/>
          <w:b/>
          <w:bCs/>
          <w:sz w:val="22"/>
        </w:rPr>
        <w:t>Presidente</w:t>
      </w:r>
    </w:p>
    <w:p w:rsidR="001B3693" w:rsidRPr="001B3693" w:rsidRDefault="001B3693" w:rsidP="001B3693">
      <w:pPr>
        <w:pStyle w:val="Style1"/>
        <w:kinsoku w:val="0"/>
        <w:overflowPunct w:val="0"/>
        <w:autoSpaceDE/>
        <w:autoSpaceDN/>
        <w:adjustRightInd/>
        <w:spacing w:after="100" w:afterAutospacing="1"/>
        <w:ind w:left="792" w:right="646"/>
        <w:jc w:val="center"/>
        <w:textAlignment w:val="baseline"/>
        <w:rPr>
          <w:rStyle w:val="CharacterStyle1"/>
          <w:bCs/>
          <w:sz w:val="22"/>
        </w:rPr>
      </w:pPr>
    </w:p>
    <w:p w:rsidR="001B3693" w:rsidRPr="001B3693" w:rsidRDefault="001B3693" w:rsidP="001B3693">
      <w:pPr>
        <w:pStyle w:val="Style1"/>
        <w:kinsoku w:val="0"/>
        <w:overflowPunct w:val="0"/>
        <w:autoSpaceDE/>
        <w:autoSpaceDN/>
        <w:adjustRightInd/>
        <w:spacing w:after="100" w:afterAutospacing="1"/>
        <w:ind w:left="792" w:right="646"/>
        <w:textAlignment w:val="baseline"/>
        <w:rPr>
          <w:rStyle w:val="CharacterStyle1"/>
          <w:bCs/>
          <w:sz w:val="22"/>
        </w:rPr>
      </w:pPr>
      <w:r w:rsidRPr="001B3693">
        <w:rPr>
          <w:rStyle w:val="CharacterStyle1"/>
          <w:bCs/>
          <w:sz w:val="22"/>
        </w:rPr>
        <w:t>Lic. Mario Quesada Aguirre                               Licda. Marta Luz Pérez Peláez</w:t>
      </w:r>
    </w:p>
    <w:p w:rsidR="001B3693" w:rsidRPr="001B3693" w:rsidRDefault="001B3693" w:rsidP="001B3693">
      <w:pPr>
        <w:pStyle w:val="Style1"/>
        <w:kinsoku w:val="0"/>
        <w:overflowPunct w:val="0"/>
        <w:autoSpaceDE/>
        <w:autoSpaceDN/>
        <w:adjustRightInd/>
        <w:spacing w:after="100" w:afterAutospacing="1"/>
        <w:ind w:left="792" w:right="646"/>
        <w:textAlignment w:val="baseline"/>
        <w:rPr>
          <w:rStyle w:val="CharacterStyle1"/>
          <w:b/>
          <w:bCs/>
          <w:sz w:val="22"/>
        </w:rPr>
      </w:pPr>
      <w:r w:rsidRPr="001B3693">
        <w:rPr>
          <w:rStyle w:val="CharacterStyle1"/>
          <w:b/>
          <w:bCs/>
          <w:sz w:val="22"/>
        </w:rPr>
        <w:tab/>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t xml:space="preserve">      Juez</w:t>
      </w:r>
      <w:r>
        <w:rPr>
          <w:rStyle w:val="CharacterStyle1"/>
          <w:b/>
          <w:bCs/>
          <w:sz w:val="22"/>
        </w:rPr>
        <w:t>a</w:t>
      </w:r>
    </w:p>
    <w:p w:rsidR="001B3693" w:rsidRPr="001B3693" w:rsidRDefault="001B3693" w:rsidP="001B3693">
      <w:pPr>
        <w:pStyle w:val="Style1"/>
        <w:kinsoku w:val="0"/>
        <w:overflowPunct w:val="0"/>
        <w:autoSpaceDE/>
        <w:autoSpaceDN/>
        <w:adjustRightInd/>
        <w:spacing w:line="688" w:lineRule="exact"/>
        <w:ind w:right="5184"/>
        <w:textAlignment w:val="baseline"/>
        <w:rPr>
          <w:rStyle w:val="CharacterStyle1"/>
          <w:b/>
          <w:bCs/>
          <w:spacing w:val="-9"/>
          <w:sz w:val="24"/>
          <w:szCs w:val="23"/>
        </w:rPr>
      </w:pPr>
    </w:p>
    <w:sectPr w:rsidR="001B3693" w:rsidRPr="001B3693" w:rsidSect="001B3693">
      <w:pgSz w:w="12120" w:h="15840"/>
      <w:pgMar w:top="2280" w:right="1603" w:bottom="851" w:left="115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A5A7"/>
    <w:multiLevelType w:val="singleLevel"/>
    <w:tmpl w:val="4021D9ED"/>
    <w:lvl w:ilvl="0">
      <w:start w:val="1"/>
      <w:numFmt w:val="decimal"/>
      <w:lvlText w:val="%1.-"/>
      <w:lvlJc w:val="left"/>
      <w:pPr>
        <w:tabs>
          <w:tab w:val="num" w:pos="1512"/>
        </w:tabs>
        <w:ind w:left="792"/>
      </w:pPr>
      <w:rPr>
        <w:snapToGrid/>
        <w:spacing w:val="8"/>
        <w:sz w:val="23"/>
        <w:szCs w:val="23"/>
      </w:rPr>
    </w:lvl>
  </w:abstractNum>
  <w:abstractNum w:abstractNumId="1">
    <w:nsid w:val="064F9AE5"/>
    <w:multiLevelType w:val="singleLevel"/>
    <w:tmpl w:val="07A646A1"/>
    <w:lvl w:ilvl="0">
      <w:start w:val="1"/>
      <w:numFmt w:val="lowerLetter"/>
      <w:lvlText w:val="%1)"/>
      <w:lvlJc w:val="left"/>
      <w:pPr>
        <w:tabs>
          <w:tab w:val="num" w:pos="936"/>
        </w:tabs>
        <w:ind w:left="504"/>
      </w:pPr>
      <w:rPr>
        <w:snapToGrid/>
        <w:sz w:val="22"/>
        <w:szCs w:val="22"/>
      </w:rPr>
    </w:lvl>
  </w:abstractNum>
  <w:num w:numId="1">
    <w:abstractNumId w:val="1"/>
  </w:num>
  <w:num w:numId="2">
    <w:abstractNumId w:val="0"/>
  </w:num>
  <w:num w:numId="3">
    <w:abstractNumId w:val="0"/>
    <w:lvlOverride w:ilvl="0">
      <w:lvl w:ilvl="0">
        <w:numFmt w:val="decimal"/>
        <w:lvlText w:val="%1.-"/>
        <w:lvlJc w:val="left"/>
        <w:pPr>
          <w:tabs>
            <w:tab w:val="num" w:pos="1512"/>
          </w:tabs>
          <w:ind w:left="792"/>
        </w:pPr>
        <w:rPr>
          <w:snapToGrid/>
          <w:sz w:val="23"/>
          <w:szCs w:val="23"/>
        </w:rPr>
      </w:lvl>
    </w:lvlOverride>
  </w:num>
  <w:num w:numId="4">
    <w:abstractNumId w:val="0"/>
    <w:lvlOverride w:ilvl="0">
      <w:lvl w:ilvl="0">
        <w:numFmt w:val="decimal"/>
        <w:lvlText w:val="%1.-"/>
        <w:lvlJc w:val="left"/>
        <w:pPr>
          <w:tabs>
            <w:tab w:val="num" w:pos="1512"/>
          </w:tabs>
          <w:ind w:left="792"/>
        </w:pPr>
        <w:rPr>
          <w:snapToGrid/>
          <w:spacing w:val="-9"/>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C7171"/>
    <w:rsid w:val="001B3693"/>
    <w:rsid w:val="004871F4"/>
    <w:rsid w:val="005E0E0C"/>
    <w:rsid w:val="005E4C44"/>
    <w:rsid w:val="009D3A36"/>
    <w:rsid w:val="00A74A01"/>
    <w:rsid w:val="00CC717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A01"/>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74A01"/>
    <w:pPr>
      <w:kinsoku/>
      <w:overflowPunct/>
      <w:autoSpaceDE w:val="0"/>
      <w:autoSpaceDN w:val="0"/>
      <w:adjustRightInd w:val="0"/>
      <w:textAlignment w:val="auto"/>
    </w:pPr>
    <w:rPr>
      <w:sz w:val="20"/>
      <w:szCs w:val="20"/>
    </w:rPr>
  </w:style>
  <w:style w:type="character" w:customStyle="1" w:styleId="CharacterStyle1">
    <w:name w:val="Character Style 1"/>
    <w:uiPriority w:val="99"/>
    <w:rsid w:val="00A74A01"/>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1029</Words>
  <Characters>5664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2014-08-27T16:15:00Z</dcterms:created>
  <dcterms:modified xsi:type="dcterms:W3CDTF">2015-07-01T16:50:00Z</dcterms:modified>
</cp:coreProperties>
</file>